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A48D" w14:textId="77777777" w:rsidR="002315D0" w:rsidRDefault="00B274BA">
      <w:pPr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Module 5: Trauma-Sensitive Schools</w:t>
      </w:r>
    </w:p>
    <w:p w14:paraId="70B46ADE" w14:textId="77777777" w:rsidR="002315D0" w:rsidRDefault="002315D0">
      <w:pPr>
        <w:jc w:val="center"/>
        <w:rPr>
          <w:rFonts w:ascii="Georgia" w:eastAsia="Georgia" w:hAnsi="Georgia" w:cs="Georgia"/>
          <w:b/>
          <w:color w:val="000000"/>
        </w:rPr>
      </w:pPr>
    </w:p>
    <w:p w14:paraId="5474C8F3" w14:textId="77777777" w:rsidR="002315D0" w:rsidRDefault="00B274BA">
      <w:pPr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Video Anticipation Guide</w:t>
      </w:r>
    </w:p>
    <w:p w14:paraId="1F4DFE40" w14:textId="77777777" w:rsidR="002315D0" w:rsidRDefault="002315D0">
      <w:pPr>
        <w:jc w:val="center"/>
        <w:rPr>
          <w:rFonts w:ascii="Georgia" w:eastAsia="Georgia" w:hAnsi="Georgia" w:cs="Georgia"/>
          <w:b/>
          <w:color w:val="000000"/>
        </w:rPr>
      </w:pPr>
    </w:p>
    <w:p w14:paraId="0E1FAD47" w14:textId="77777777" w:rsidR="002315D0" w:rsidRDefault="00B274BA">
      <w:pPr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Directions: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 Read each statement/question before viewing the video and write your answer.  After watching the video, read the statements and questions again and write your answers.  Compare your responses/understanding before and after the video.  Did your answers 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ange?  </w:t>
      </w:r>
    </w:p>
    <w:p w14:paraId="70472FF7" w14:textId="77777777" w:rsidR="002315D0" w:rsidRDefault="002315D0">
      <w:pPr>
        <w:jc w:val="center"/>
        <w:rPr>
          <w:rFonts w:ascii="Georgia" w:eastAsia="Georgia" w:hAnsi="Georgia" w:cs="Georgia"/>
          <w:b/>
          <w:color w:val="000000"/>
          <w:sz w:val="22"/>
          <w:szCs w:val="22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500"/>
        <w:gridCol w:w="3145"/>
      </w:tblGrid>
      <w:tr w:rsidR="002315D0" w14:paraId="540AD034" w14:textId="77777777">
        <w:tc>
          <w:tcPr>
            <w:tcW w:w="3145" w:type="dxa"/>
          </w:tcPr>
          <w:p w14:paraId="76081941" w14:textId="77777777" w:rsidR="002315D0" w:rsidRDefault="00B274BA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Before Viewing</w:t>
            </w:r>
          </w:p>
        </w:tc>
        <w:tc>
          <w:tcPr>
            <w:tcW w:w="4500" w:type="dxa"/>
          </w:tcPr>
          <w:p w14:paraId="2FBDBCA3" w14:textId="77777777" w:rsidR="002315D0" w:rsidRDefault="00B274BA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Statements/Questions</w:t>
            </w:r>
          </w:p>
        </w:tc>
        <w:tc>
          <w:tcPr>
            <w:tcW w:w="3145" w:type="dxa"/>
          </w:tcPr>
          <w:p w14:paraId="1CFA93F5" w14:textId="77777777" w:rsidR="002315D0" w:rsidRDefault="00B274BA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After Viewing</w:t>
            </w:r>
          </w:p>
        </w:tc>
      </w:tr>
      <w:tr w:rsidR="002315D0" w14:paraId="1BA383D8" w14:textId="77777777">
        <w:tc>
          <w:tcPr>
            <w:tcW w:w="3145" w:type="dxa"/>
          </w:tcPr>
          <w:p w14:paraId="3DE24F8E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76F2944" w14:textId="2E8F0978" w:rsidR="002315D0" w:rsidRPr="00E14886" w:rsidRDefault="00B274BA" w:rsidP="00E14886">
            <w:pPr>
              <w:pStyle w:val="ListParagraph"/>
              <w:numPr>
                <w:ilvl w:val="0"/>
                <w:numId w:val="2"/>
              </w:num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 w:rsidRPr="00E14886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In Nashville, 60% of students have had an Adverse Childhood Experience.  True or False?</w:t>
            </w:r>
          </w:p>
          <w:p w14:paraId="2E12CD4F" w14:textId="7AD56420" w:rsidR="00E14886" w:rsidRPr="00E14886" w:rsidRDefault="00E14886" w:rsidP="00E14886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145" w:type="dxa"/>
          </w:tcPr>
          <w:p w14:paraId="225B178F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4D8A0E2E" w14:textId="77777777">
        <w:tc>
          <w:tcPr>
            <w:tcW w:w="3145" w:type="dxa"/>
          </w:tcPr>
          <w:p w14:paraId="6B05C677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79BAAA1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2.  How might gentrification in a community cause trauma?</w:t>
            </w:r>
          </w:p>
          <w:p w14:paraId="09EDD5CE" w14:textId="77777777" w:rsidR="002315D0" w:rsidRDefault="002315D0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04300838" w14:textId="77777777" w:rsidR="002315D0" w:rsidRDefault="002315D0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1B811A7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56603627" w14:textId="77777777">
        <w:tc>
          <w:tcPr>
            <w:tcW w:w="3145" w:type="dxa"/>
          </w:tcPr>
          <w:p w14:paraId="444EE4BC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7AE7542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3.  A trauma-informed approach views how we “do school” through a completely different lens.  True or False?</w:t>
            </w:r>
          </w:p>
          <w:p w14:paraId="21A9DAF6" w14:textId="5452630B" w:rsidR="00E14886" w:rsidRDefault="00E14886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C41E0F8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6D5C4D6E" w14:textId="77777777">
        <w:tc>
          <w:tcPr>
            <w:tcW w:w="3145" w:type="dxa"/>
          </w:tcPr>
          <w:p w14:paraId="440A4884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98CBB54" w14:textId="76100858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4.  To become trauma-informed, Falls-Hamilton Elementary first focused on __________________________.</w:t>
            </w:r>
          </w:p>
          <w:p w14:paraId="601D04EA" w14:textId="77777777" w:rsidR="00E14886" w:rsidRDefault="00E14886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06FB7B62" w14:textId="77777777" w:rsidR="002315D0" w:rsidRDefault="002315D0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8B9075C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724FDDAE" w14:textId="77777777">
        <w:tc>
          <w:tcPr>
            <w:tcW w:w="3145" w:type="dxa"/>
          </w:tcPr>
          <w:p w14:paraId="09135C4A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6C848F1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5.  To become a trauma-sensitive schoo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l, Falls-Hamilton Elementary first implemented a ________________ curriculum, adapted the __________</w:t>
            </w:r>
          </w:p>
          <w:p w14:paraId="0CA31906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_________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_, and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built strong _______________________ with students.</w:t>
            </w:r>
          </w:p>
        </w:tc>
        <w:tc>
          <w:tcPr>
            <w:tcW w:w="3145" w:type="dxa"/>
          </w:tcPr>
          <w:p w14:paraId="6803BBFE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755FEC3C" w14:textId="77777777">
        <w:tc>
          <w:tcPr>
            <w:tcW w:w="3145" w:type="dxa"/>
          </w:tcPr>
          <w:p w14:paraId="7CF85751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E3AA90C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6.  One effective strategy employed by Falls-Hamilton Elementary was to hire someone trained in working with children’s mental health needs.  True or False?</w:t>
            </w:r>
          </w:p>
          <w:p w14:paraId="0B741D7C" w14:textId="77777777" w:rsidR="002315D0" w:rsidRDefault="002315D0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09BD5A6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53894FF1" w14:textId="77777777">
        <w:tc>
          <w:tcPr>
            <w:tcW w:w="3145" w:type="dxa"/>
          </w:tcPr>
          <w:p w14:paraId="7BF6BD12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3C049E9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7.  How can “The Leader in Me” help to establish a positive school culture?</w:t>
            </w:r>
          </w:p>
          <w:p w14:paraId="42E0388D" w14:textId="77777777" w:rsidR="002315D0" w:rsidRDefault="002315D0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EE648F3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42C2D894" w14:textId="77777777">
        <w:trPr>
          <w:trHeight w:val="1322"/>
        </w:trPr>
        <w:tc>
          <w:tcPr>
            <w:tcW w:w="3145" w:type="dxa"/>
          </w:tcPr>
          <w:p w14:paraId="55CCBD32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</w:tc>
        <w:tc>
          <w:tcPr>
            <w:tcW w:w="4500" w:type="dxa"/>
          </w:tcPr>
          <w:p w14:paraId="2A830F8A" w14:textId="77777777" w:rsidR="002315D0" w:rsidRDefault="00B274BA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8.  How do student-led activities support the mission of a trauma-sensitive school?</w:t>
            </w:r>
          </w:p>
          <w:p w14:paraId="00F7FBF3" w14:textId="77777777" w:rsidR="002315D0" w:rsidRDefault="002315D0">
            <w:pPr>
              <w:rPr>
                <w:rFonts w:ascii="Georgia" w:eastAsia="Georgia" w:hAnsi="Georgia" w:cs="Georgia"/>
                <w:color w:val="000000"/>
              </w:rPr>
            </w:pPr>
          </w:p>
          <w:p w14:paraId="44895273" w14:textId="77777777" w:rsidR="002315D0" w:rsidRDefault="002315D0">
            <w:pPr>
              <w:rPr>
                <w:rFonts w:ascii="Georgia" w:eastAsia="Georgia" w:hAnsi="Georgia" w:cs="Georgia"/>
              </w:rPr>
            </w:pPr>
          </w:p>
          <w:p w14:paraId="632CCFF5" w14:textId="77777777" w:rsidR="002315D0" w:rsidRDefault="002315D0">
            <w:pPr>
              <w:rPr>
                <w:rFonts w:ascii="Georgia" w:eastAsia="Georgia" w:hAnsi="Georgia" w:cs="Georgia"/>
              </w:rPr>
            </w:pPr>
          </w:p>
          <w:p w14:paraId="4932C890" w14:textId="77777777" w:rsidR="002315D0" w:rsidRDefault="002315D0">
            <w:pP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3145" w:type="dxa"/>
          </w:tcPr>
          <w:p w14:paraId="3C451EFE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</w:tc>
      </w:tr>
      <w:tr w:rsidR="002315D0" w14:paraId="3A3AF212" w14:textId="77777777">
        <w:trPr>
          <w:trHeight w:val="368"/>
        </w:trPr>
        <w:tc>
          <w:tcPr>
            <w:tcW w:w="3145" w:type="dxa"/>
          </w:tcPr>
          <w:p w14:paraId="47FB8B98" w14:textId="77777777" w:rsidR="002315D0" w:rsidRDefault="00B274BA">
            <w:pPr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lastRenderedPageBreak/>
              <w:t>Before Viewing</w:t>
            </w:r>
          </w:p>
        </w:tc>
        <w:tc>
          <w:tcPr>
            <w:tcW w:w="4500" w:type="dxa"/>
          </w:tcPr>
          <w:p w14:paraId="18271A4B" w14:textId="77777777" w:rsidR="002315D0" w:rsidRDefault="00B274BA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Statements/Questions</w:t>
            </w:r>
          </w:p>
        </w:tc>
        <w:tc>
          <w:tcPr>
            <w:tcW w:w="3145" w:type="dxa"/>
          </w:tcPr>
          <w:p w14:paraId="2F285B15" w14:textId="77777777" w:rsidR="002315D0" w:rsidRDefault="00B274BA">
            <w:pPr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After Viewing</w:t>
            </w:r>
          </w:p>
        </w:tc>
      </w:tr>
      <w:tr w:rsidR="002315D0" w14:paraId="683EA4CF" w14:textId="77777777">
        <w:trPr>
          <w:trHeight w:val="1322"/>
        </w:trPr>
        <w:tc>
          <w:tcPr>
            <w:tcW w:w="3145" w:type="dxa"/>
          </w:tcPr>
          <w:p w14:paraId="02657449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92ABC89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9.  How does Falls-Hamilton Elementary use mindfulness as a strategy to be a trauma-sensitive school?</w:t>
            </w:r>
          </w:p>
        </w:tc>
        <w:tc>
          <w:tcPr>
            <w:tcW w:w="3145" w:type="dxa"/>
          </w:tcPr>
          <w:p w14:paraId="478F8719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4F65103D" w14:textId="77777777">
        <w:trPr>
          <w:trHeight w:val="1322"/>
        </w:trPr>
        <w:tc>
          <w:tcPr>
            <w:tcW w:w="3145" w:type="dxa"/>
          </w:tcPr>
          <w:p w14:paraId="464588D8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49F92AB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10.  Every classroom has a ___________</w:t>
            </w:r>
          </w:p>
          <w:p w14:paraId="28CA9FE9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corner to help students manage ___________________.</w:t>
            </w:r>
          </w:p>
        </w:tc>
        <w:tc>
          <w:tcPr>
            <w:tcW w:w="3145" w:type="dxa"/>
          </w:tcPr>
          <w:p w14:paraId="006575CE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53AB2FE3" w14:textId="77777777">
        <w:trPr>
          <w:trHeight w:val="1322"/>
        </w:trPr>
        <w:tc>
          <w:tcPr>
            <w:tcW w:w="3145" w:type="dxa"/>
          </w:tcPr>
          <w:p w14:paraId="732CDB09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ADBDF8F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11.  We should teach students strategies to manage their emotions, but we should also allow students the time and place to practice/use the strategies learned.  True or False?</w:t>
            </w:r>
          </w:p>
        </w:tc>
        <w:tc>
          <w:tcPr>
            <w:tcW w:w="3145" w:type="dxa"/>
          </w:tcPr>
          <w:p w14:paraId="001C2B06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293624B1" w14:textId="77777777">
        <w:trPr>
          <w:trHeight w:val="1322"/>
        </w:trPr>
        <w:tc>
          <w:tcPr>
            <w:tcW w:w="3145" w:type="dxa"/>
          </w:tcPr>
          <w:p w14:paraId="695905D5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741B9F6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12.  What is one strategy used at Falls-Hamilton Elementary to build strong r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elationships between faculty and students?</w:t>
            </w:r>
          </w:p>
        </w:tc>
        <w:tc>
          <w:tcPr>
            <w:tcW w:w="3145" w:type="dxa"/>
          </w:tcPr>
          <w:p w14:paraId="4F87D654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3C0A3D77" w14:textId="77777777">
        <w:trPr>
          <w:trHeight w:val="1322"/>
        </w:trPr>
        <w:tc>
          <w:tcPr>
            <w:tcW w:w="3145" w:type="dxa"/>
          </w:tcPr>
          <w:p w14:paraId="1D2A5B6A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D01C56D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13.  What is the “tap in, tap out” strategy?</w:t>
            </w:r>
          </w:p>
        </w:tc>
        <w:tc>
          <w:tcPr>
            <w:tcW w:w="3145" w:type="dxa"/>
          </w:tcPr>
          <w:p w14:paraId="47FFD138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72B19EF9" w14:textId="77777777">
        <w:trPr>
          <w:trHeight w:val="1322"/>
        </w:trPr>
        <w:tc>
          <w:tcPr>
            <w:tcW w:w="3145" w:type="dxa"/>
          </w:tcPr>
          <w:p w14:paraId="6FE4DC30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9E01519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14.  A key practice in trauma-sensitive schools is practicing restorative justice/restorative circles.  What are restorative circles, and how can they help studen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ts?</w:t>
            </w:r>
          </w:p>
        </w:tc>
        <w:tc>
          <w:tcPr>
            <w:tcW w:w="3145" w:type="dxa"/>
          </w:tcPr>
          <w:p w14:paraId="64963D11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  <w:tr w:rsidR="002315D0" w14:paraId="686E4873" w14:textId="77777777">
        <w:trPr>
          <w:trHeight w:val="1322"/>
        </w:trPr>
        <w:tc>
          <w:tcPr>
            <w:tcW w:w="3145" w:type="dxa"/>
          </w:tcPr>
          <w:p w14:paraId="232CA295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265E5CE" w14:textId="77777777" w:rsidR="002315D0" w:rsidRDefault="00B274BA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15.  What takes place in “the Zone” at Pearl-Cohn High School in Nashville, TN?</w:t>
            </w:r>
          </w:p>
        </w:tc>
        <w:tc>
          <w:tcPr>
            <w:tcW w:w="3145" w:type="dxa"/>
          </w:tcPr>
          <w:p w14:paraId="1A2DC1BE" w14:textId="77777777" w:rsidR="002315D0" w:rsidRDefault="002315D0">
            <w:pP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</w:tbl>
    <w:p w14:paraId="69DE5DFC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12C87034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2E8544B2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49A93748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7BBA9E18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414FEFDC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32B1AF8D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65A88BE3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0E0B713D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63E3036A" w14:textId="77777777" w:rsidR="0071453C" w:rsidRDefault="0071453C">
      <w:pPr>
        <w:jc w:val="center"/>
        <w:rPr>
          <w:rFonts w:ascii="Georgia" w:eastAsia="Georgia" w:hAnsi="Georgia" w:cs="Georgia"/>
          <w:b/>
        </w:rPr>
      </w:pPr>
    </w:p>
    <w:p w14:paraId="6803E89B" w14:textId="596A73A2" w:rsidR="002315D0" w:rsidRDefault="00B274BA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Module 5: Characteristics of a Trauma-Sensitive School</w:t>
      </w:r>
    </w:p>
    <w:p w14:paraId="78FF6C07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79E0540E" w14:textId="77777777" w:rsidR="002315D0" w:rsidRDefault="00B274BA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Reflection and Planning Activity to Transform School Culture</w:t>
      </w:r>
    </w:p>
    <w:p w14:paraId="2E05A5AE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29B1E326" w14:textId="77777777" w:rsidR="002315D0" w:rsidRDefault="00B274B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Directions:  Respond to each prompt below.  </w:t>
      </w:r>
    </w:p>
    <w:p w14:paraId="2863E19A" w14:textId="77777777" w:rsidR="002315D0" w:rsidRDefault="002315D0">
      <w:pPr>
        <w:rPr>
          <w:rFonts w:ascii="Georgia" w:eastAsia="Georgia" w:hAnsi="Georgia" w:cs="Georgia"/>
        </w:rPr>
      </w:pPr>
    </w:p>
    <w:p w14:paraId="1AD29EA6" w14:textId="77777777" w:rsidR="002315D0" w:rsidRDefault="00B274BA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Reflect upon what you have learned about trauma-informed instructional practices and characteristics of trauma-sensitive schools.  Think about your current school/district.  Rate where your school/district falls in each of these practices/strategies by put</w:t>
      </w:r>
      <w:r>
        <w:rPr>
          <w:rFonts w:ascii="Georgia" w:eastAsia="Georgia" w:hAnsi="Georgia" w:cs="Georgia"/>
        </w:rPr>
        <w:t xml:space="preserve">ting an “X” in the appropriate column.  </w:t>
      </w:r>
    </w:p>
    <w:p w14:paraId="1D1D07A5" w14:textId="77777777" w:rsidR="002315D0" w:rsidRDefault="002315D0">
      <w:pPr>
        <w:rPr>
          <w:rFonts w:ascii="Georgia" w:eastAsia="Georgia" w:hAnsi="Georgia" w:cs="Georgia"/>
        </w:rPr>
      </w:pPr>
    </w:p>
    <w:p w14:paraId="7DBB0766" w14:textId="77777777" w:rsidR="002315D0" w:rsidRDefault="002315D0">
      <w:pPr>
        <w:rPr>
          <w:rFonts w:ascii="Georgia" w:eastAsia="Georgia" w:hAnsi="Georgia" w:cs="Georgia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2315D0" w14:paraId="2C1969C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D8AE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sz w:val="20"/>
                <w:szCs w:val="20"/>
                <w:highlight w:val="yellow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highlight w:val="yellow"/>
              </w:rPr>
              <w:t>Characteristic/Strategy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522B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sz w:val="20"/>
                <w:szCs w:val="20"/>
                <w:highlight w:val="yellow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highlight w:val="yellow"/>
              </w:rPr>
              <w:t>WIDELY Implemented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15FC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sz w:val="20"/>
                <w:szCs w:val="20"/>
                <w:highlight w:val="yellow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highlight w:val="yellow"/>
              </w:rPr>
              <w:t>Somewhat Implemented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40A2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  <w:sz w:val="20"/>
                <w:szCs w:val="20"/>
                <w:highlight w:val="yellow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highlight w:val="yellow"/>
              </w:rPr>
              <w:t>Little to No Implementation Evident</w:t>
            </w:r>
          </w:p>
        </w:tc>
      </w:tr>
      <w:tr w:rsidR="002315D0" w14:paraId="3580148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0852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PBIS (Positive Behavior Interventions and Supports)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319D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4F98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41D9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07D4BF6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1C4C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Restorative Circles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567D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F32C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98E7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21B0A2E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3C20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Intentional initiative to greet students positively and build positive relationships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3957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B4C4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AE47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7AE4F1D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1C5E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Physical space for students to take a break when feeling overwhelmed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F373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708C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88AB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3FADD65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D09F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Teacher support/respite strategy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45FF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0023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F08B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324FFBA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C8C1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Teacher use of intentional verbiage and tone when giving directives, such as giving reasons, speaking respectfully, giving students choices to empower them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5A19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3D95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686D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1F98EA7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4E1E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Intentional predictability and consistency in instructional strategies, schedule, procedures, policy enforcement, etc.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ADB0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1C25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7DCC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4214361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3AFB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Teaching </w:t>
            </w:r>
            <w:proofErr w:type="gramStart"/>
            <w:r>
              <w:rPr>
                <w:rFonts w:ascii="Georgia" w:eastAsia="Georgia" w:hAnsi="Georgia" w:cs="Georgia"/>
                <w:sz w:val="20"/>
                <w:szCs w:val="20"/>
              </w:rPr>
              <w:t>students</w:t>
            </w:r>
            <w:proofErr w:type="gram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strategies to “change the channel” in their minds</w:t>
            </w:r>
          </w:p>
          <w:p w14:paraId="3B4E9D07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FA52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0164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3EDC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1D573DC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FF95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lastRenderedPageBreak/>
              <w:t>Intentional use of supportive feedback to reduce negative th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inking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CA14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17AA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A9A8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31EE093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4B39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Intentional creation of “islands of competence”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9635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5A8E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B141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6157F77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6851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Limiting exclusionary practices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A844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256D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8F93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6E0CA7C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237E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Identifying students’ triggers and avoiding them purposefully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400A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7A01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3EF3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0957D18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2DCC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Approaching misbehavior with curiosity instead of judgement (i.e., changing your perspective)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F281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2166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F40F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40C4DAF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AEA4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Training for teachers on the effects of vicarious trauma and how to practice self-care to minimize the impact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7C74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54CC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C3E4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128E8C2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21F5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Intentional creation of a safe environment (e.g., “safe” physically but also emotionally, socially)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8C1E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4C1D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DFFB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2315D0" w14:paraId="1559401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AA8F" w14:textId="77777777" w:rsidR="002315D0" w:rsidRDefault="00B2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Social-emotional learning activities as a regular part of the curriculum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E31F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1EC9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FA6F" w14:textId="77777777" w:rsidR="002315D0" w:rsidRDefault="00231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</w:tbl>
    <w:p w14:paraId="1BFC0B3F" w14:textId="77777777" w:rsidR="002315D0" w:rsidRDefault="002315D0">
      <w:pPr>
        <w:rPr>
          <w:rFonts w:ascii="Georgia" w:eastAsia="Georgia" w:hAnsi="Georgia" w:cs="Georgia"/>
        </w:rPr>
      </w:pPr>
    </w:p>
    <w:p w14:paraId="2F482A68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7E8FAC4C" w14:textId="77777777" w:rsidR="002315D0" w:rsidRDefault="00B274BA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After rating those examples of trauma-informed practices/strategies, you should have a pretty good picture of how trauma-sensitive your school/district is.  What are five trauma-informed strategies that aren’t currently being implemented, but could be imp</w:t>
      </w:r>
      <w:r>
        <w:rPr>
          <w:rFonts w:ascii="Georgia" w:eastAsia="Georgia" w:hAnsi="Georgia" w:cs="Georgia"/>
        </w:rPr>
        <w:t>lemented with fidelity this school year?  They could be in the table above or others not included in the table.</w:t>
      </w:r>
    </w:p>
    <w:p w14:paraId="68D1DB9D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55E3078D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01A58D2F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4725F933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16D5EB0E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27A728A4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52CEEA07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66F4EF33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5D895D81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79D4FFDE" w14:textId="77777777" w:rsidR="002315D0" w:rsidRDefault="002315D0">
      <w:pPr>
        <w:jc w:val="center"/>
        <w:rPr>
          <w:rFonts w:ascii="Georgia" w:eastAsia="Georgia" w:hAnsi="Georgia" w:cs="Georgia"/>
          <w:b/>
        </w:rPr>
      </w:pPr>
    </w:p>
    <w:p w14:paraId="7B68D7F6" w14:textId="77777777" w:rsidR="002315D0" w:rsidRDefault="00B274BA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If you are a school/district leader: what steps will you need to take to plan for successful implementation of your 5 strategies?  How</w:t>
      </w:r>
      <w:r>
        <w:rPr>
          <w:rFonts w:ascii="Georgia" w:eastAsia="Georgia" w:hAnsi="Georgia" w:cs="Georgia"/>
        </w:rPr>
        <w:t xml:space="preserve"> will you know they have been successfully implemented?</w:t>
      </w:r>
    </w:p>
    <w:p w14:paraId="0032035D" w14:textId="77777777" w:rsidR="002315D0" w:rsidRDefault="002315D0">
      <w:pPr>
        <w:rPr>
          <w:rFonts w:ascii="Georgia" w:eastAsia="Georgia" w:hAnsi="Georgia" w:cs="Georgia"/>
        </w:rPr>
      </w:pPr>
    </w:p>
    <w:p w14:paraId="19B7B82A" w14:textId="77777777" w:rsidR="002315D0" w:rsidRDefault="00B274BA">
      <w:pPr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If you are a teacher: how can you influence the school culture to encourage the implementation of trauma-informed strategies?  What steps could you take?  How will you know they have been successfull</w:t>
      </w:r>
      <w:r>
        <w:rPr>
          <w:rFonts w:ascii="Georgia" w:eastAsia="Georgia" w:hAnsi="Georgia" w:cs="Georgia"/>
        </w:rPr>
        <w:t>y implemented?</w:t>
      </w:r>
    </w:p>
    <w:p w14:paraId="3820F1A3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62E2BBE8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2F4FA074" w14:textId="77777777" w:rsidR="002315D0" w:rsidRPr="0071453C" w:rsidRDefault="00B274BA">
      <w:pPr>
        <w:ind w:left="720"/>
        <w:rPr>
          <w:rFonts w:ascii="Georgia" w:eastAsia="Georgia" w:hAnsi="Georgia" w:cs="Georgia"/>
        </w:rPr>
      </w:pPr>
      <w:r w:rsidRPr="0071453C">
        <w:rPr>
          <w:rFonts w:ascii="Segoe UI Symbol" w:eastAsia="Gungsuh" w:hAnsi="Segoe UI Symbol" w:cs="Segoe UI Symbol"/>
        </w:rPr>
        <w:t>▢</w:t>
      </w:r>
      <w:r w:rsidRPr="0071453C">
        <w:rPr>
          <w:rFonts w:ascii="Georgia" w:eastAsia="Gungsuh" w:hAnsi="Georgia" w:cs="Gungsuh"/>
        </w:rPr>
        <w:t xml:space="preserve">   School/district administrator</w:t>
      </w:r>
      <w:r w:rsidRPr="0071453C">
        <w:rPr>
          <w:rFonts w:ascii="Georgia" w:eastAsia="Gungsuh" w:hAnsi="Georgia" w:cs="Gungsuh"/>
        </w:rPr>
        <w:tab/>
      </w:r>
      <w:r w:rsidRPr="0071453C">
        <w:rPr>
          <w:rFonts w:ascii="Georgia" w:eastAsia="Gungsuh" w:hAnsi="Georgia" w:cs="Gungsuh"/>
        </w:rPr>
        <w:tab/>
      </w:r>
      <w:r w:rsidRPr="0071453C">
        <w:rPr>
          <w:rFonts w:ascii="Georgia" w:eastAsia="Gungsuh" w:hAnsi="Georgia" w:cs="Gungsuh"/>
        </w:rPr>
        <w:tab/>
      </w:r>
      <w:proofErr w:type="gramStart"/>
      <w:r w:rsidRPr="0071453C">
        <w:rPr>
          <w:rFonts w:ascii="Segoe UI Symbol" w:eastAsia="Gungsuh" w:hAnsi="Segoe UI Symbol" w:cs="Segoe UI Symbol"/>
        </w:rPr>
        <w:t>▢</w:t>
      </w:r>
      <w:r w:rsidRPr="0071453C">
        <w:rPr>
          <w:rFonts w:ascii="Georgia" w:eastAsia="Gungsuh" w:hAnsi="Georgia" w:cs="Gungsuh"/>
        </w:rPr>
        <w:t xml:space="preserve">  Teacher</w:t>
      </w:r>
      <w:proofErr w:type="gramEnd"/>
    </w:p>
    <w:p w14:paraId="1CCB4E92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3E91F501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00710986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0B870B36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56C5CC91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7D45B39F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7608D44B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4BC53310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6744C35A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54074C07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36FC9DCE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143ECBF1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4822A9CD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74D901B9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442417C2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37B04990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0102FC39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6A92C130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1B0A4E45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7569675C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67AF1A66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43949D23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375D18A3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098705A7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1BF08261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74C68B3E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7FD8B8B7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3833339A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1F4F5CCF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42A83E13" w14:textId="77777777" w:rsidR="002315D0" w:rsidRDefault="002315D0">
      <w:pPr>
        <w:ind w:left="720"/>
        <w:rPr>
          <w:rFonts w:ascii="Georgia" w:eastAsia="Georgia" w:hAnsi="Georgia" w:cs="Georgia"/>
        </w:rPr>
      </w:pPr>
    </w:p>
    <w:p w14:paraId="4B6246AD" w14:textId="77777777" w:rsidR="002315D0" w:rsidRDefault="00B274BA">
      <w:pPr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Be sure to submit your complete Module 5 Handout Packet as your Module 5 assignment.</w:t>
      </w:r>
    </w:p>
    <w:sectPr w:rsidR="002315D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EA64" w14:textId="77777777" w:rsidR="00B274BA" w:rsidRDefault="00B274BA">
      <w:r>
        <w:separator/>
      </w:r>
    </w:p>
  </w:endnote>
  <w:endnote w:type="continuationSeparator" w:id="0">
    <w:p w14:paraId="45127F0F" w14:textId="77777777" w:rsidR="00B274BA" w:rsidRDefault="00B2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ngsuh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DD2C0" w14:textId="77777777" w:rsidR="002315D0" w:rsidRDefault="00B274BA">
    <w:pPr>
      <w:jc w:val="right"/>
    </w:pP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>PAGE</w:instrText>
    </w:r>
    <w:r w:rsidR="00E14886">
      <w:rPr>
        <w:rFonts w:ascii="Georgia" w:eastAsia="Georgia" w:hAnsi="Georgia" w:cs="Georgia"/>
      </w:rPr>
      <w:fldChar w:fldCharType="separate"/>
    </w:r>
    <w:r w:rsidR="00E14886">
      <w:rPr>
        <w:rFonts w:ascii="Georgia" w:eastAsia="Georgia" w:hAnsi="Georgia" w:cs="Georgia"/>
        <w:noProof/>
      </w:rPr>
      <w:t>1</w:t>
    </w:r>
    <w:r>
      <w:rPr>
        <w:rFonts w:ascii="Georgia" w:eastAsia="Georgia" w:hAnsi="Georgia" w:cs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31B9F" w14:textId="77777777" w:rsidR="00B274BA" w:rsidRDefault="00B274BA">
      <w:r>
        <w:separator/>
      </w:r>
    </w:p>
  </w:footnote>
  <w:footnote w:type="continuationSeparator" w:id="0">
    <w:p w14:paraId="3AEDFBF7" w14:textId="77777777" w:rsidR="00B274BA" w:rsidRDefault="00B2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169E1" w14:textId="77777777" w:rsidR="002315D0" w:rsidRDefault="00B27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D3B53E" wp14:editId="3FDD079B">
          <wp:extent cx="2889152" cy="714717"/>
          <wp:effectExtent l="0" t="0" r="0" b="0"/>
          <wp:docPr id="1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9152" cy="714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E795EA" w14:textId="77777777" w:rsidR="002315D0" w:rsidRDefault="002315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707A8"/>
    <w:multiLevelType w:val="multilevel"/>
    <w:tmpl w:val="E968C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6A65C7"/>
    <w:multiLevelType w:val="hybridMultilevel"/>
    <w:tmpl w:val="CA92D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D0"/>
    <w:rsid w:val="002315D0"/>
    <w:rsid w:val="0071453C"/>
    <w:rsid w:val="00B274BA"/>
    <w:rsid w:val="00E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053ED"/>
  <w15:docId w15:val="{BB67629F-5F60-194F-8B39-9D0E950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1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White</cp:lastModifiedBy>
  <cp:revision>3</cp:revision>
  <dcterms:created xsi:type="dcterms:W3CDTF">2020-08-20T18:08:00Z</dcterms:created>
  <dcterms:modified xsi:type="dcterms:W3CDTF">2020-08-20T18:09:00Z</dcterms:modified>
</cp:coreProperties>
</file>